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371A28" w14:textId="15663F50" w:rsidR="00511D9D" w:rsidRPr="008F6756" w:rsidRDefault="008F6756" w:rsidP="008F67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756">
        <w:rPr>
          <w:rFonts w:ascii="Times New Roman" w:hAnsi="Times New Roman" w:cs="Times New Roman"/>
          <w:b/>
          <w:sz w:val="28"/>
          <w:szCs w:val="28"/>
        </w:rPr>
        <w:t>Ульяновская транспортная прокуратура</w:t>
      </w:r>
    </w:p>
    <w:p w14:paraId="0E978DEC" w14:textId="6D05A8CE" w:rsidR="008F6756" w:rsidRDefault="008F6756" w:rsidP="008F67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756">
        <w:rPr>
          <w:rFonts w:ascii="Times New Roman" w:hAnsi="Times New Roman" w:cs="Times New Roman"/>
          <w:b/>
          <w:sz w:val="28"/>
          <w:szCs w:val="28"/>
        </w:rPr>
        <w:t>Разъяснения изменения законодательства</w:t>
      </w:r>
    </w:p>
    <w:p w14:paraId="5E5C3B63" w14:textId="77777777" w:rsidR="003F6573" w:rsidRPr="003F6573" w:rsidRDefault="003F6573" w:rsidP="003F657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F6573">
        <w:rPr>
          <w:rFonts w:ascii="Times New Roman" w:hAnsi="Times New Roman" w:cs="Times New Roman"/>
          <w:b/>
          <w:bCs/>
          <w:sz w:val="28"/>
          <w:szCs w:val="28"/>
        </w:rPr>
        <w:t>ГРАЖДАНСКОЕ ПРАВО</w:t>
      </w:r>
    </w:p>
    <w:p w14:paraId="135F2015" w14:textId="77777777" w:rsidR="003F6573" w:rsidRPr="003F6573" w:rsidRDefault="003F6573" w:rsidP="003F657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F6573">
        <w:rPr>
          <w:rFonts w:ascii="Times New Roman" w:hAnsi="Times New Roman" w:cs="Times New Roman"/>
          <w:b/>
          <w:bCs/>
          <w:sz w:val="28"/>
          <w:szCs w:val="28"/>
        </w:rPr>
        <w:t>Рассмотрены вопросы методического характера в сфере государственного кадастрового учета и государственной регистрации прав</w:t>
      </w:r>
    </w:p>
    <w:p w14:paraId="435E744F" w14:textId="77777777" w:rsidR="003F6573" w:rsidRPr="003F6573" w:rsidRDefault="003F6573" w:rsidP="003F6573">
      <w:pPr>
        <w:rPr>
          <w:rFonts w:ascii="Times New Roman" w:hAnsi="Times New Roman" w:cs="Times New Roman"/>
          <w:bCs/>
          <w:sz w:val="28"/>
          <w:szCs w:val="28"/>
        </w:rPr>
      </w:pPr>
      <w:r w:rsidRPr="003F6573">
        <w:rPr>
          <w:rFonts w:ascii="Times New Roman" w:hAnsi="Times New Roman" w:cs="Times New Roman"/>
          <w:bCs/>
          <w:sz w:val="28"/>
          <w:szCs w:val="28"/>
        </w:rPr>
        <w:t>&lt;Письмо&gt; Росреестра от 21.06.2022 N 14-5128-ТГ/22&lt;О разъяснении вопросов методического характера в сфере государственного кадастрового учета и государственной регистрации прав&gt;</w:t>
      </w:r>
    </w:p>
    <w:p w14:paraId="0D29D090" w14:textId="6EBF2407" w:rsidR="008F6756" w:rsidRDefault="003F6573" w:rsidP="003F6573">
      <w:pPr>
        <w:rPr>
          <w:rFonts w:ascii="Times New Roman" w:hAnsi="Times New Roman" w:cs="Times New Roman"/>
          <w:bCs/>
          <w:sz w:val="28"/>
          <w:szCs w:val="28"/>
        </w:rPr>
      </w:pPr>
      <w:r w:rsidRPr="003F6573">
        <w:rPr>
          <w:rFonts w:ascii="Times New Roman" w:hAnsi="Times New Roman" w:cs="Times New Roman"/>
          <w:bCs/>
          <w:sz w:val="28"/>
          <w:szCs w:val="28"/>
        </w:rPr>
        <w:t>Даны ответы на следующие вопросы, в том числе: о прекращении права собственности застройщика на земельный участок под многоквартирным домом; об изменении вида разрешенного использования земельного участка, принадлежащего юридическому лицу на праве собственности, на вид, предусматривающий ведение личного подсобного хозяйства; о документах, подлежащих указанию в решении о выявлении правообладателя в качестве документов, подтверждающих, что выявленное лицо является правообладателем ранее учтенного объекта недвижимости; о нотариальном удостоверении договора купли-продажи арестованного имущества, заключенного по результатам торгов, предметом которого является имущество несовершеннолетнего.</w:t>
      </w:r>
    </w:p>
    <w:p w14:paraId="594C3575" w14:textId="77777777" w:rsidR="00F36BE4" w:rsidRPr="00F36BE4" w:rsidRDefault="00F36BE4" w:rsidP="00F36BE4">
      <w:pPr>
        <w:rPr>
          <w:rFonts w:ascii="Times New Roman" w:hAnsi="Times New Roman" w:cs="Times New Roman"/>
          <w:sz w:val="28"/>
          <w:szCs w:val="28"/>
        </w:rPr>
      </w:pPr>
      <w:r w:rsidRPr="00F36BE4">
        <w:rPr>
          <w:rFonts w:ascii="Times New Roman" w:hAnsi="Times New Roman" w:cs="Times New Roman"/>
          <w:b/>
          <w:bCs/>
          <w:sz w:val="28"/>
          <w:szCs w:val="28"/>
        </w:rPr>
        <w:t>Росреестр: с 29.06.2022 государственная регистрация прав на недвижимое имущество и сделок с ними, включая изменения и дополнения регистрационной записи об ипотеке, в том числе по документам, представленным в электронном виде, удостоверяется выпиской из ЕГРН и по результатам осуществления такой регистрации направляется только выписка из ЕГРН</w:t>
      </w:r>
      <w:r w:rsidRPr="00F36BE4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"/>
        <w:gridCol w:w="8845"/>
      </w:tblGrid>
      <w:tr w:rsidR="00F36BE4" w:rsidRPr="00F36BE4" w14:paraId="550A8877" w14:textId="77777777" w:rsidTr="00F36BE4">
        <w:tc>
          <w:tcPr>
            <w:tcW w:w="180" w:type="dxa"/>
            <w:tcMar>
              <w:top w:w="0" w:type="dxa"/>
              <w:left w:w="180" w:type="dxa"/>
              <w:bottom w:w="0" w:type="dxa"/>
              <w:right w:w="150" w:type="dxa"/>
            </w:tcMar>
            <w:hideMark/>
          </w:tcPr>
          <w:p w14:paraId="5BABA0F2" w14:textId="45DA72D6" w:rsidR="00F36BE4" w:rsidRPr="00F36BE4" w:rsidRDefault="00F36BE4" w:rsidP="00F36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BE4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1CEF023C" wp14:editId="4BACF908">
                  <wp:extent cx="111125" cy="142875"/>
                  <wp:effectExtent l="0" t="0" r="3175" b="9525"/>
                  <wp:docPr id="2" name="Рисунок 2" descr="C:\Users\Novikov.V.A\AppData\Local\Microsoft\Windows\INetCache\Content.MSO\E010FBD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ovikov.V.A\AppData\Local\Microsoft\Windows\INetCache\Content.MSO\E010FBDE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4A3CC7" w14:textId="77777777" w:rsidR="00F36BE4" w:rsidRPr="00F36BE4" w:rsidRDefault="00F36BE4" w:rsidP="00F36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BE4">
              <w:rPr>
                <w:rFonts w:ascii="Times New Roman" w:hAnsi="Times New Roman" w:cs="Times New Roman"/>
                <w:sz w:val="28"/>
                <w:szCs w:val="28"/>
              </w:rPr>
              <w:t>&lt;Письмо&gt; Росреестра от 21.07.2022 N 13-00652/22</w:t>
            </w:r>
            <w:r w:rsidRPr="00F36BE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"О рассмотрении обращения" </w:t>
            </w:r>
          </w:p>
        </w:tc>
      </w:tr>
    </w:tbl>
    <w:p w14:paraId="102225D5" w14:textId="77777777" w:rsidR="00F36BE4" w:rsidRPr="00F36BE4" w:rsidRDefault="00F36BE4" w:rsidP="00F36BE4">
      <w:pPr>
        <w:rPr>
          <w:rFonts w:ascii="Times New Roman" w:hAnsi="Times New Roman" w:cs="Times New Roman"/>
          <w:sz w:val="28"/>
          <w:szCs w:val="28"/>
        </w:rPr>
      </w:pPr>
      <w:r w:rsidRPr="00F36BE4">
        <w:rPr>
          <w:rFonts w:ascii="Times New Roman" w:hAnsi="Times New Roman" w:cs="Times New Roman"/>
          <w:sz w:val="28"/>
          <w:szCs w:val="28"/>
        </w:rPr>
        <w:t xml:space="preserve">При этом специальная регистрационная надпись на документах, выражающих содержание сделки, не проставляется вне зависимости от способа представления документов. </w:t>
      </w:r>
    </w:p>
    <w:p w14:paraId="091225BD" w14:textId="77777777" w:rsidR="00F36BE4" w:rsidRPr="00F36BE4" w:rsidRDefault="00F36BE4" w:rsidP="00F36BE4">
      <w:pPr>
        <w:rPr>
          <w:rFonts w:ascii="Times New Roman" w:hAnsi="Times New Roman" w:cs="Times New Roman"/>
          <w:sz w:val="28"/>
          <w:szCs w:val="28"/>
        </w:rPr>
      </w:pPr>
      <w:r w:rsidRPr="00F36BE4">
        <w:rPr>
          <w:rFonts w:ascii="Times New Roman" w:hAnsi="Times New Roman" w:cs="Times New Roman"/>
          <w:sz w:val="28"/>
          <w:szCs w:val="28"/>
        </w:rPr>
        <w:t xml:space="preserve">  </w:t>
      </w:r>
    </w:p>
    <w:p w14:paraId="183E7078" w14:textId="77777777" w:rsidR="00F36BE4" w:rsidRPr="00F36BE4" w:rsidRDefault="00F36BE4" w:rsidP="00F36BE4">
      <w:pPr>
        <w:rPr>
          <w:rFonts w:ascii="Times New Roman" w:hAnsi="Times New Roman" w:cs="Times New Roman"/>
          <w:sz w:val="28"/>
          <w:szCs w:val="28"/>
        </w:rPr>
      </w:pPr>
      <w:r w:rsidRPr="00F36BE4">
        <w:rPr>
          <w:rFonts w:ascii="Times New Roman" w:hAnsi="Times New Roman" w:cs="Times New Roman"/>
          <w:b/>
          <w:bCs/>
          <w:sz w:val="28"/>
          <w:szCs w:val="28"/>
        </w:rPr>
        <w:t>Росреестром разработаны методические рекомендации по формированию кадастровыми инженерами границ уточняемых и образуемых земельных участков с учетом сведений ЕГРН о местоположении границ смежных земельных участков, в том числе в случае выявления их несовпадения</w:t>
      </w:r>
      <w:r w:rsidRPr="00F36BE4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"/>
        <w:gridCol w:w="8845"/>
      </w:tblGrid>
      <w:tr w:rsidR="00F36BE4" w:rsidRPr="00F36BE4" w14:paraId="4CCA053D" w14:textId="77777777" w:rsidTr="00F36BE4">
        <w:tc>
          <w:tcPr>
            <w:tcW w:w="180" w:type="dxa"/>
            <w:tcMar>
              <w:top w:w="0" w:type="dxa"/>
              <w:left w:w="180" w:type="dxa"/>
              <w:bottom w:w="0" w:type="dxa"/>
              <w:right w:w="150" w:type="dxa"/>
            </w:tcMar>
            <w:hideMark/>
          </w:tcPr>
          <w:p w14:paraId="2E6D76E6" w14:textId="40E7472A" w:rsidR="00F36BE4" w:rsidRPr="00F36BE4" w:rsidRDefault="00F36BE4" w:rsidP="00F36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B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drawing>
                <wp:inline distT="0" distB="0" distL="0" distR="0" wp14:anchorId="18358C18" wp14:editId="6AFE82A8">
                  <wp:extent cx="111125" cy="142875"/>
                  <wp:effectExtent l="0" t="0" r="3175" b="9525"/>
                  <wp:docPr id="1" name="Рисунок 1" descr="C:\Users\Novikov.V.A\AppData\Local\Microsoft\Windows\INetCache\Content.MSO\1063739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ovikov.V.A\AppData\Local\Microsoft\Windows\INetCache\Content.MSO\1063739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771E16" w14:textId="77777777" w:rsidR="00F36BE4" w:rsidRPr="00F36BE4" w:rsidRDefault="00F36BE4" w:rsidP="00F36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BE4">
              <w:rPr>
                <w:rFonts w:ascii="Times New Roman" w:hAnsi="Times New Roman" w:cs="Times New Roman"/>
                <w:sz w:val="28"/>
                <w:szCs w:val="28"/>
              </w:rPr>
              <w:t>&lt;Письмо&gt; Росреестра от 22.07.2022 N 18-6178-ТГ/22</w:t>
            </w:r>
            <w:r w:rsidRPr="00F36BE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&lt;О направлении методических рекомендации для государственных регистраторов прав и кадастровых инженеров, содержащие перечень текущих автоматических проверок пространственного анализа ФГИС ЕГРН, формулировки причин приостановления государственного кадастрового учета, порядок действий государственного регистратора прав при рассмотрении документов на осуществление учетно-регистрационных действий и кадастрового инженера при подготовке межевых планов при уточнении местоположения границ и образовании новых земельных участков в случае выявления несовпадения границ (пересечений, разрывов и т.д.)&gt; </w:t>
            </w:r>
          </w:p>
        </w:tc>
      </w:tr>
    </w:tbl>
    <w:p w14:paraId="7D37C76E" w14:textId="77777777" w:rsidR="00F36BE4" w:rsidRPr="00F36BE4" w:rsidRDefault="00F36BE4" w:rsidP="00F36BE4">
      <w:pPr>
        <w:rPr>
          <w:rFonts w:ascii="Times New Roman" w:hAnsi="Times New Roman" w:cs="Times New Roman"/>
          <w:sz w:val="28"/>
          <w:szCs w:val="28"/>
        </w:rPr>
      </w:pPr>
      <w:r w:rsidRPr="00F36BE4">
        <w:rPr>
          <w:rFonts w:ascii="Times New Roman" w:hAnsi="Times New Roman" w:cs="Times New Roman"/>
          <w:sz w:val="28"/>
          <w:szCs w:val="28"/>
        </w:rPr>
        <w:t xml:space="preserve">Рекомендации содержат перечень текущих автоматических проверок пространственного анализа ФГИС ЕГРН и формулировки причин приостановления государственного кадастрового учета. </w:t>
      </w:r>
    </w:p>
    <w:p w14:paraId="5FEAB1BB" w14:textId="77777777" w:rsidR="00F36BE4" w:rsidRPr="00F36BE4" w:rsidRDefault="00F36BE4" w:rsidP="00F36BE4">
      <w:pPr>
        <w:rPr>
          <w:rFonts w:ascii="Times New Roman" w:hAnsi="Times New Roman" w:cs="Times New Roman"/>
          <w:sz w:val="28"/>
          <w:szCs w:val="28"/>
        </w:rPr>
      </w:pPr>
      <w:r w:rsidRPr="00F36BE4">
        <w:rPr>
          <w:rFonts w:ascii="Times New Roman" w:hAnsi="Times New Roman" w:cs="Times New Roman"/>
          <w:sz w:val="28"/>
          <w:szCs w:val="28"/>
        </w:rPr>
        <w:t xml:space="preserve">Рекомендации подготовлены в целях сокращения количества приостановлений и отказов при осуществлении кадастрового учета. </w:t>
      </w:r>
    </w:p>
    <w:p w14:paraId="35D60061" w14:textId="6DD94900" w:rsidR="00F36BE4" w:rsidRDefault="00F36BE4" w:rsidP="003F657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43D274F1" w14:textId="77777777" w:rsidR="00F36BE4" w:rsidRPr="003F6573" w:rsidRDefault="00F36BE4" w:rsidP="003F6573">
      <w:pPr>
        <w:rPr>
          <w:rFonts w:ascii="Times New Roman" w:hAnsi="Times New Roman" w:cs="Times New Roman"/>
          <w:sz w:val="28"/>
          <w:szCs w:val="28"/>
        </w:rPr>
      </w:pPr>
    </w:p>
    <w:sectPr w:rsidR="00F36BE4" w:rsidRPr="003F65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7FF"/>
    <w:rsid w:val="003F6573"/>
    <w:rsid w:val="00511D9D"/>
    <w:rsid w:val="008F6756"/>
    <w:rsid w:val="00F237FF"/>
    <w:rsid w:val="00F3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7C9AD"/>
  <w15:chartTrackingRefBased/>
  <w15:docId w15:val="{BC6F6938-247A-43BB-9B61-AF9E14187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49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93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4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6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7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5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430</Words>
  <Characters>2456</Characters>
  <Application>Microsoft Office Word</Application>
  <DocSecurity>0</DocSecurity>
  <Lines>20</Lines>
  <Paragraphs>5</Paragraphs>
  <ScaleCrop>false</ScaleCrop>
  <Company>Прокуратура РФ</Company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 Вячеслав Андреевич</dc:creator>
  <cp:keywords/>
  <dc:description/>
  <cp:lastModifiedBy>Новиков Вячеслав Андреевич</cp:lastModifiedBy>
  <cp:revision>7</cp:revision>
  <dcterms:created xsi:type="dcterms:W3CDTF">2022-07-27T09:34:00Z</dcterms:created>
  <dcterms:modified xsi:type="dcterms:W3CDTF">2022-07-27T09:44:00Z</dcterms:modified>
</cp:coreProperties>
</file>